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163"/>
        <w:gridCol w:w="3239"/>
        <w:gridCol w:w="1444"/>
      </w:tblGrid>
      <w:tr w:rsidR="00505372" w:rsidRPr="00AD3087" w:rsidTr="00E66214">
        <w:tc>
          <w:tcPr>
            <w:tcW w:w="9360" w:type="dxa"/>
            <w:gridSpan w:val="4"/>
            <w:tcBorders>
              <w:bottom w:val="single" w:sz="18" w:space="0" w:color="auto"/>
            </w:tcBorders>
            <w:vAlign w:val="center"/>
          </w:tcPr>
          <w:p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A1331A">
              <w:rPr>
                <w:b/>
                <w:szCs w:val="24"/>
              </w:rPr>
              <w:t>NAME OF BSC, WITH CREDENTIALS</w:t>
            </w:r>
          </w:p>
          <w:p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NAME OF BSC AGENCY</w:t>
            </w:r>
          </w:p>
          <w:p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CITY, NEW MEXICO</w:t>
            </w:r>
          </w:p>
          <w:p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PHONE CONTACT; FAX CONTACT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331A">
              <w:rPr>
                <w:b/>
                <w:szCs w:val="24"/>
              </w:rPr>
              <w:t>EMAIL ADDRESS</w:t>
            </w:r>
          </w:p>
        </w:tc>
      </w:tr>
      <w:tr w:rsidR="00505372" w:rsidRPr="00AD3087" w:rsidTr="00E66214">
        <w:tc>
          <w:tcPr>
            <w:tcW w:w="9360" w:type="dxa"/>
            <w:gridSpan w:val="4"/>
            <w:tcBorders>
              <w:top w:val="single" w:sz="18" w:space="0" w:color="auto"/>
            </w:tcBorders>
            <w:vAlign w:val="center"/>
          </w:tcPr>
          <w:p w:rsidR="00505372" w:rsidRPr="00AD3087" w:rsidRDefault="00A1331A" w:rsidP="00505372">
            <w:pPr>
              <w:spacing w:before="60" w:after="60"/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 xml:space="preserve">POSITIVE BEHAVIOR SUPPORT </w:t>
            </w:r>
            <w:r w:rsidR="00007136" w:rsidRPr="00AD3087">
              <w:rPr>
                <w:b/>
                <w:sz w:val="40"/>
                <w:szCs w:val="24"/>
              </w:rPr>
              <w:t>PLAN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TIME PERIOD</w:t>
            </w:r>
          </w:p>
        </w:tc>
      </w:tr>
      <w:tr w:rsidR="00505372" w:rsidRPr="00AD3087" w:rsidTr="00007136"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NAME: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JACKSON CLASS MEMBER:</w:t>
            </w:r>
          </w:p>
        </w:tc>
        <w:tc>
          <w:tcPr>
            <w:tcW w:w="1444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</w:tr>
      <w:tr w:rsidR="00505372" w:rsidRPr="00AD3087" w:rsidTr="00007136">
        <w:tc>
          <w:tcPr>
            <w:tcW w:w="251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2163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LAST 4 OF SSN:</w:t>
            </w:r>
          </w:p>
        </w:tc>
        <w:tc>
          <w:tcPr>
            <w:tcW w:w="144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</w:tr>
      <w:tr w:rsidR="00505372" w:rsidRPr="00AD3087" w:rsidTr="00007136">
        <w:tc>
          <w:tcPr>
            <w:tcW w:w="251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ADDRESS</w:t>
            </w:r>
            <w:r w:rsidR="00DA7BD3" w:rsidRPr="00AD30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63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PHONE CONTACT</w:t>
            </w:r>
            <w:r w:rsidR="00DA7BD3" w:rsidRPr="00AD30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4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 CONTACT: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RESIDENTIAL AGENCY: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CCS AGENCY: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 AGENCY: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OTHER PROVIDERS: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REGION OF RESIDENCE: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ANNUAL ISP DATE:</w:t>
            </w: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 OF REPORT:</w:t>
            </w:r>
          </w:p>
        </w:tc>
        <w:tc>
          <w:tcPr>
            <w:tcW w:w="1444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E66214" w:rsidRPr="00AD3087" w:rsidTr="00A1331A">
        <w:trPr>
          <w:trHeight w:val="50"/>
        </w:trPr>
        <w:tc>
          <w:tcPr>
            <w:tcW w:w="936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EFFECTIVENESS INDICATOR: COMMUNITY INTEGRATION/QUALITY OF LIFE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to Maximize Settings (Home and CCS)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to  Maximize Events/Activities (Home and CCS)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Clear Rationale and Targets for Change</w:t>
            </w:r>
          </w:p>
          <w:p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EFFECTIVNESS INDICATOR: SKILL DEVELOPMENT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How the skills/skill deficits relate to the function of challenging behavior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Description of how existing skills can be expanded first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Description of cues and prompts that can be used to redirect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Teaching strategies, described thoroughly</w:t>
            </w:r>
          </w:p>
          <w:p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EFFECTIVNESS INDICATOR: CHALLENGING BEHAVIOR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Prevention Strategies (limited in complexity)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Intervention Strategies (limited in complexity)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Guidelines as to when the intervention becomes the focus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Integration of concepts from other Effectiveness Indicator areas</w:t>
            </w:r>
          </w:p>
          <w:p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EFFECTIVNESS INDICATOR: INTERDISCIPLINARY TEAM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Training Strategies/Recommendations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IDT Perspectives and ideas for development/remediation</w:t>
            </w:r>
          </w:p>
          <w:p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PBSP MONITORING</w:t>
            </w:r>
          </w:p>
          <w:p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for monitoring implementation (training, data collection)</w:t>
            </w:r>
          </w:p>
          <w:p w:rsidR="00AD3087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b/>
                <w:sz w:val="24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for monitoring effectiveness (analysis protocols, fadeout considerations, timelines, discontinuation)</w:t>
            </w:r>
          </w:p>
        </w:tc>
      </w:tr>
      <w:tr w:rsidR="00AD3087" w:rsidRPr="00AD3087" w:rsidTr="00117F37">
        <w:tc>
          <w:tcPr>
            <w:tcW w:w="4677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BSC SIGNATURE</w:t>
            </w:r>
          </w:p>
          <w:p w:rsidR="00AD3087" w:rsidRPr="00AD3087" w:rsidRDefault="00AD3087" w:rsidP="00117F37">
            <w:pPr>
              <w:rPr>
                <w:i/>
                <w:sz w:val="24"/>
                <w:szCs w:val="24"/>
              </w:rPr>
            </w:pPr>
            <w:r w:rsidRPr="00AD3087">
              <w:rPr>
                <w:i/>
                <w:sz w:val="24"/>
                <w:szCs w:val="24"/>
              </w:rPr>
              <w:t>WITH TITLE AND CREDENTIALS</w:t>
            </w:r>
          </w:p>
        </w:tc>
        <w:tc>
          <w:tcPr>
            <w:tcW w:w="4683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</w:t>
            </w: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</w:p>
        </w:tc>
      </w:tr>
    </w:tbl>
    <w:p w:rsidR="00AD3087" w:rsidRDefault="00AD3087" w:rsidP="00007136">
      <w:pPr>
        <w:rPr>
          <w:sz w:val="24"/>
          <w:szCs w:val="24"/>
        </w:rPr>
      </w:pPr>
    </w:p>
    <w:sectPr w:rsidR="00AD3087" w:rsidSect="004B4826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AE" w:rsidRDefault="006B42AE" w:rsidP="006B42AE">
      <w:pPr>
        <w:spacing w:after="0" w:line="240" w:lineRule="auto"/>
      </w:pPr>
      <w:r>
        <w:separator/>
      </w:r>
    </w:p>
  </w:endnote>
  <w:end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F" w:rsidRDefault="004B4826">
    <w:pPr>
      <w:pStyle w:val="Footer"/>
    </w:pPr>
    <w:r>
      <w:t>2016 04 06 BSC RESOURCE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AE" w:rsidRDefault="006B42AE" w:rsidP="006B42AE">
      <w:pPr>
        <w:spacing w:after="0" w:line="240" w:lineRule="auto"/>
      </w:pPr>
      <w:r>
        <w:separator/>
      </w:r>
    </w:p>
  </w:footnote>
  <w:foot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AE" w:rsidRPr="0013579B" w:rsidRDefault="00A1331A" w:rsidP="006B42AE">
    <w:pPr>
      <w:pStyle w:val="Header"/>
      <w:jc w:val="center"/>
      <w:rPr>
        <w:sz w:val="36"/>
        <w:szCs w:val="32"/>
      </w:rPr>
    </w:pPr>
    <w:r>
      <w:rPr>
        <w:sz w:val="36"/>
        <w:szCs w:val="32"/>
      </w:rPr>
      <w:t>POSITIVE BEHAVIOR SUPPORT</w:t>
    </w:r>
    <w:r w:rsidR="0013579B" w:rsidRPr="0013579B">
      <w:rPr>
        <w:sz w:val="36"/>
        <w:szCs w:val="32"/>
      </w:rPr>
      <w:t xml:space="preserve"> PLAN (</w:t>
    </w:r>
    <w:r>
      <w:rPr>
        <w:sz w:val="36"/>
        <w:szCs w:val="32"/>
      </w:rPr>
      <w:t>PBSP</w:t>
    </w:r>
    <w:r w:rsidR="00717C1C" w:rsidRPr="0013579B">
      <w:rPr>
        <w:sz w:val="36"/>
        <w:szCs w:val="32"/>
      </w:rPr>
      <w:t>)</w:t>
    </w:r>
    <w:r w:rsidR="006B42AE" w:rsidRPr="0013579B">
      <w:rPr>
        <w:sz w:val="36"/>
        <w:szCs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53A7"/>
    <w:multiLevelType w:val="hybridMultilevel"/>
    <w:tmpl w:val="D2DA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14C2"/>
    <w:multiLevelType w:val="hybridMultilevel"/>
    <w:tmpl w:val="18C0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7B0"/>
    <w:multiLevelType w:val="hybridMultilevel"/>
    <w:tmpl w:val="C6BEF2B2"/>
    <w:lvl w:ilvl="0" w:tplc="4DDC3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1360"/>
    <w:multiLevelType w:val="hybridMultilevel"/>
    <w:tmpl w:val="7EA6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656D"/>
    <w:multiLevelType w:val="hybridMultilevel"/>
    <w:tmpl w:val="A260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00695"/>
    <w:multiLevelType w:val="hybridMultilevel"/>
    <w:tmpl w:val="A84C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007136"/>
    <w:rsid w:val="0013579B"/>
    <w:rsid w:val="004B4826"/>
    <w:rsid w:val="00505372"/>
    <w:rsid w:val="005A579F"/>
    <w:rsid w:val="006B42AE"/>
    <w:rsid w:val="00717C1C"/>
    <w:rsid w:val="008547EF"/>
    <w:rsid w:val="00870279"/>
    <w:rsid w:val="009A2E91"/>
    <w:rsid w:val="00A1331A"/>
    <w:rsid w:val="00AD3087"/>
    <w:rsid w:val="00DA7BD3"/>
    <w:rsid w:val="00E52CA8"/>
    <w:rsid w:val="00E66214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2</cp:revision>
  <dcterms:created xsi:type="dcterms:W3CDTF">2016-07-05T16:59:00Z</dcterms:created>
  <dcterms:modified xsi:type="dcterms:W3CDTF">2016-07-05T16:59:00Z</dcterms:modified>
</cp:coreProperties>
</file>